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C0CA0" w14:textId="11CA4A60" w:rsidR="00886648" w:rsidRPr="00366984" w:rsidRDefault="002E1547" w:rsidP="007E044E">
      <w:pPr>
        <w:pStyle w:val="Heading1"/>
        <w:rPr>
          <w:color w:val="229A7B"/>
        </w:rPr>
      </w:pPr>
      <w:r w:rsidRPr="00366984">
        <w:rPr>
          <w:b w:val="0"/>
          <w:bCs w:val="0"/>
          <w:noProof/>
          <w:color w:val="229A7B"/>
        </w:rPr>
        <w:drawing>
          <wp:anchor distT="0" distB="0" distL="114300" distR="114300" simplePos="0" relativeHeight="251659264" behindDoc="0" locked="0" layoutInCell="1" allowOverlap="1" wp14:anchorId="529C0CCA" wp14:editId="2FCED975">
            <wp:simplePos x="0" y="0"/>
            <wp:positionH relativeFrom="margin">
              <wp:posOffset>27940</wp:posOffset>
            </wp:positionH>
            <wp:positionV relativeFrom="margin">
              <wp:posOffset>320040</wp:posOffset>
            </wp:positionV>
            <wp:extent cx="572135" cy="751840"/>
            <wp:effectExtent l="0" t="0" r="0" b="0"/>
            <wp:wrapSquare wrapText="bothSides"/>
            <wp:docPr id="4" name="Afbeelding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FE0E32">
        <w:rPr>
          <w:noProof/>
          <w:color w:val="229A7B"/>
        </w:rPr>
        <w:drawing>
          <wp:anchor distT="0" distB="0" distL="114300" distR="114300" simplePos="0" relativeHeight="251660288" behindDoc="0" locked="0" layoutInCell="1" allowOverlap="1" wp14:anchorId="3791C174" wp14:editId="37B28E38">
            <wp:simplePos x="0" y="0"/>
            <wp:positionH relativeFrom="rightMargin">
              <wp:align>left</wp:align>
            </wp:positionH>
            <wp:positionV relativeFrom="paragraph">
              <wp:posOffset>401320</wp:posOffset>
            </wp:positionV>
            <wp:extent cx="540000" cy="360000"/>
            <wp:effectExtent l="0" t="0" r="0" b="2540"/>
            <wp:wrapNone/>
            <wp:docPr id="7" name="Graphic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 7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53B9" w:rsidRPr="00366984">
        <w:rPr>
          <w:color w:val="229A7B"/>
        </w:rPr>
        <w:t>Sim! Desejo partilhar a minha informação médica</w:t>
      </w:r>
      <w:r w:rsidR="00943047" w:rsidRPr="00366984">
        <w:rPr>
          <w:color w:val="229A7B"/>
        </w:rPr>
        <w:br/>
        <w:t>Dê permissão para compartilhar seus registros médicos!</w:t>
      </w:r>
      <w:r w:rsidR="00C053B9" w:rsidRPr="00366984">
        <w:rPr>
          <w:b w:val="0"/>
          <w:bCs w:val="0"/>
          <w:noProof/>
          <w:color w:val="229A7B"/>
        </w:rPr>
        <w:drawing>
          <wp:anchor distT="0" distB="0" distL="114300" distR="114300" simplePos="0" relativeHeight="251658240" behindDoc="0" locked="0" layoutInCell="1" allowOverlap="1" wp14:anchorId="529C0CC8" wp14:editId="73B2DCD5">
            <wp:simplePos x="0" y="0"/>
            <wp:positionH relativeFrom="margin">
              <wp:align>right</wp:align>
            </wp:positionH>
            <wp:positionV relativeFrom="paragraph">
              <wp:posOffset>315595</wp:posOffset>
            </wp:positionV>
            <wp:extent cx="725139" cy="752400"/>
            <wp:effectExtent l="0" t="0" r="0" b="0"/>
            <wp:wrapSquare wrapText="bothSides"/>
            <wp:docPr id="2" name="Afbeelding 2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32" r="23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39" cy="7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9C0CA1" w14:textId="5C88732A" w:rsidR="00886648" w:rsidRDefault="00C053B9" w:rsidP="00886648">
      <w:r>
        <w:t>(versão de maio de 202</w:t>
      </w:r>
      <w:r w:rsidR="00FA6BD2">
        <w:t>3</w:t>
      </w:r>
      <w:r>
        <w:t>)</w:t>
      </w:r>
    </w:p>
    <w:p w14:paraId="529C0CA2" w14:textId="77777777" w:rsidR="00874C48" w:rsidRDefault="00874C48" w:rsidP="00886648"/>
    <w:p w14:paraId="529C0CA3" w14:textId="77777777" w:rsidR="00AE1D73" w:rsidRPr="002F1B96" w:rsidRDefault="00C053B9" w:rsidP="007E044E">
      <w:pPr>
        <w:pStyle w:val="Heading2"/>
        <w:rPr>
          <w:color w:val="1471A0"/>
        </w:rPr>
      </w:pPr>
      <w:r w:rsidRPr="002F1B96">
        <w:rPr>
          <w:color w:val="1471A0"/>
        </w:rPr>
        <w:t>O que lê neste folheto?</w:t>
      </w:r>
    </w:p>
    <w:p w14:paraId="529C0CA4" w14:textId="77777777" w:rsidR="00AE1D73" w:rsidRPr="00943047" w:rsidRDefault="00C053B9" w:rsidP="00AE1D73">
      <w:pPr>
        <w:rPr>
          <w:u w:color="70AD47"/>
          <w:lang w:val="en-GB"/>
        </w:rPr>
      </w:pPr>
      <w:r w:rsidRPr="00943047">
        <w:rPr>
          <w:color w:val="000000"/>
          <w:u w:color="70AD47"/>
          <w:lang w:val="en-GB"/>
        </w:rPr>
        <w:t xml:space="preserve">Este folheto contém informações sobre a partilha de dados médicos. Por exemplo, se o seu </w:t>
      </w:r>
      <w:r w:rsidRPr="00943047">
        <w:rPr>
          <w:u w:color="70AD47"/>
          <w:lang w:val="en-GB"/>
        </w:rPr>
        <w:t>profissional de saúde, como o seu</w:t>
      </w:r>
      <w:r w:rsidRPr="00943047">
        <w:rPr>
          <w:color w:val="000000"/>
          <w:u w:color="70AD47"/>
          <w:lang w:val="en-GB"/>
        </w:rPr>
        <w:t xml:space="preserve">médico (de família) ou </w:t>
      </w:r>
      <w:r w:rsidRPr="00943047">
        <w:rPr>
          <w:u w:color="70AD47"/>
          <w:lang w:val="en-GB"/>
        </w:rPr>
        <w:t xml:space="preserve">farmácia, </w:t>
      </w:r>
      <w:r w:rsidRPr="00943047">
        <w:rPr>
          <w:color w:val="000000"/>
          <w:u w:color="70AD47"/>
          <w:lang w:val="en-GB"/>
        </w:rPr>
        <w:t xml:space="preserve">partilhar informações sobre a </w:t>
      </w:r>
      <w:r w:rsidRPr="00943047">
        <w:rPr>
          <w:u w:color="70AD47"/>
          <w:lang w:val="en-GB"/>
        </w:rPr>
        <w:t>sua</w:t>
      </w:r>
      <w:r w:rsidRPr="00943047">
        <w:rPr>
          <w:color w:val="000000"/>
          <w:u w:color="70AD47"/>
          <w:lang w:val="en-GB"/>
        </w:rPr>
        <w:t xml:space="preserve"> saúde com outro médico que o esteja a tratar. Precisa dar consentimento para isso. Este folheto brochura diz-lhe como. </w:t>
      </w:r>
    </w:p>
    <w:p w14:paraId="529C0CA5" w14:textId="77777777" w:rsidR="00AE1D73" w:rsidRPr="00FE0E32" w:rsidRDefault="00C053B9" w:rsidP="00AE1D73">
      <w:pPr>
        <w:pStyle w:val="Heading2"/>
        <w:rPr>
          <w:color w:val="1471A0"/>
        </w:rPr>
      </w:pPr>
      <w:r w:rsidRPr="00FE0E32">
        <w:rPr>
          <w:color w:val="1471A0"/>
        </w:rPr>
        <w:t xml:space="preserve">Porquê partilhar os seus registos médicos? </w:t>
      </w:r>
    </w:p>
    <w:p w14:paraId="529C0CA6" w14:textId="77777777" w:rsidR="009C56F6" w:rsidRPr="00943047" w:rsidRDefault="00C053B9" w:rsidP="00AE1D73">
      <w:pPr>
        <w:rPr>
          <w:color w:val="000000"/>
          <w:u w:color="000000"/>
          <w:lang w:val="en-GB"/>
        </w:rPr>
      </w:pPr>
      <w:r w:rsidRPr="00943047">
        <w:rPr>
          <w:color w:val="000000"/>
          <w:u w:color="70AD47"/>
          <w:lang w:val="en-GB"/>
        </w:rPr>
        <w:t xml:space="preserve">Por vezes, </w:t>
      </w:r>
      <w:r w:rsidRPr="00943047">
        <w:rPr>
          <w:color w:val="000000"/>
          <w:u w:color="000000"/>
          <w:lang w:val="en-GB"/>
        </w:rPr>
        <w:t>outro profissional de saúde precisa da sua informação médica. Por exemplo, porque se encontra num hospital. Ou porque precisa de cuidados urgentes. Ou porque vai a uma farmácia diferente. Ao dar consentimento, outros profissionais de saúde podem recuperar os dados mais importantes de forma rápida, adequada e segura.</w:t>
      </w:r>
    </w:p>
    <w:p w14:paraId="529C0CA7" w14:textId="77777777" w:rsidR="00082072" w:rsidRPr="00943047" w:rsidRDefault="00C053B9" w:rsidP="00943047">
      <w:pPr>
        <w:pStyle w:val="Heading2"/>
        <w:rPr>
          <w:color w:val="1471A0"/>
          <w:lang w:val="nl-NL"/>
        </w:rPr>
      </w:pPr>
      <w:r w:rsidRPr="00943047">
        <w:rPr>
          <w:color w:val="1471A0"/>
          <w:lang w:val="nl-NL"/>
        </w:rPr>
        <w:t>É bom saber:</w:t>
      </w:r>
    </w:p>
    <w:p w14:paraId="529C0CA8" w14:textId="77777777" w:rsidR="00AE1D73" w:rsidRPr="00943047" w:rsidRDefault="00C053B9" w:rsidP="00082072">
      <w:pPr>
        <w:pStyle w:val="ListParagraph"/>
        <w:numPr>
          <w:ilvl w:val="0"/>
          <w:numId w:val="16"/>
        </w:numPr>
        <w:rPr>
          <w:color w:val="000000"/>
          <w:u w:color="000000"/>
          <w:lang w:val="en-GB"/>
        </w:rPr>
      </w:pPr>
      <w:r w:rsidRPr="00943047">
        <w:rPr>
          <w:color w:val="000000"/>
          <w:u w:color="000000"/>
          <w:lang w:val="en-GB"/>
        </w:rPr>
        <w:t>Pode sempre retirar o seu consentimento mais tarde.</w:t>
      </w:r>
    </w:p>
    <w:p w14:paraId="529C0CA9" w14:textId="77777777" w:rsidR="00E27B27" w:rsidRPr="00943047" w:rsidRDefault="00C053B9" w:rsidP="00082072">
      <w:pPr>
        <w:pStyle w:val="ListParagraph"/>
        <w:numPr>
          <w:ilvl w:val="0"/>
          <w:numId w:val="16"/>
        </w:numPr>
        <w:rPr>
          <w:color w:val="000000"/>
          <w:u w:color="70AD47"/>
          <w:lang w:val="en-GB"/>
        </w:rPr>
      </w:pPr>
      <w:r w:rsidRPr="00943047">
        <w:rPr>
          <w:color w:val="000000"/>
          <w:u w:color="70AD47"/>
          <w:lang w:val="en-GB"/>
        </w:rPr>
        <w:t>Não deseja que todos os seus dados sejam partilhados? Discuta isso então com os seus profissionais de saúde.</w:t>
      </w:r>
    </w:p>
    <w:p w14:paraId="529C0CAA" w14:textId="77777777" w:rsidR="00AE1D73" w:rsidRPr="00FE0E32" w:rsidRDefault="00C053B9" w:rsidP="00AE1D73">
      <w:pPr>
        <w:pStyle w:val="Heading2"/>
        <w:rPr>
          <w:color w:val="1471A0"/>
        </w:rPr>
      </w:pPr>
      <w:r w:rsidRPr="00FE0E32">
        <w:rPr>
          <w:color w:val="1471A0"/>
        </w:rPr>
        <w:t>Dar consentimento</w:t>
      </w:r>
    </w:p>
    <w:p w14:paraId="529C0CAB" w14:textId="77777777" w:rsidR="00AE1D73" w:rsidRPr="00943047" w:rsidRDefault="00C053B9" w:rsidP="00AE1D73">
      <w:pPr>
        <w:rPr>
          <w:u w:color="70AD47"/>
          <w:lang w:val="en-GB"/>
        </w:rPr>
      </w:pPr>
      <w:r w:rsidRPr="00943047">
        <w:rPr>
          <w:color w:val="000000"/>
          <w:u w:color="70AD47"/>
          <w:lang w:val="en-GB"/>
        </w:rPr>
        <w:t>Pode dar consentimento de três maneiras:</w:t>
      </w:r>
    </w:p>
    <w:p w14:paraId="529C0CAC" w14:textId="77777777" w:rsidR="00AE1D73" w:rsidRDefault="00C053B9" w:rsidP="00AE1D73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</w:pPr>
      <w:r w:rsidRPr="00943047">
        <w:rPr>
          <w:color w:val="000000"/>
          <w:u w:color="70AD47"/>
          <w:lang w:val="en-GB"/>
        </w:rPr>
        <w:t xml:space="preserve">Pode dar consentimento ao seu médico (de família) ou farmácia, dizendo-lhes isso. </w:t>
      </w:r>
      <w:r>
        <w:rPr>
          <w:b/>
          <w:bCs/>
          <w:color w:val="000000"/>
          <w:u w:color="70AD47"/>
        </w:rPr>
        <w:t>OU</w:t>
      </w:r>
    </w:p>
    <w:p w14:paraId="529C0CAD" w14:textId="77777777" w:rsidR="00AE1D73" w:rsidRDefault="00C053B9" w:rsidP="00AE1D73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</w:pPr>
      <w:r w:rsidRPr="00943047">
        <w:rPr>
          <w:color w:val="000000"/>
          <w:u w:color="70AD47"/>
          <w:lang w:val="en-GB"/>
        </w:rPr>
        <w:t xml:space="preserve">Preencher o formulário neste folheto e entregá-lo ao seu médico (de família). Também o pode fazer para a sua farmácia. </w:t>
      </w:r>
      <w:r>
        <w:rPr>
          <w:b/>
          <w:bCs/>
          <w:color w:val="000000"/>
          <w:u w:color="70AD47"/>
        </w:rPr>
        <w:t>OU</w:t>
      </w:r>
    </w:p>
    <w:p w14:paraId="529C0CAE" w14:textId="77777777" w:rsidR="00AE1D73" w:rsidRPr="00943047" w:rsidRDefault="00C053B9" w:rsidP="00AE1D73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  <w:rPr>
          <w:lang w:val="en-GB"/>
        </w:rPr>
      </w:pPr>
      <w:r w:rsidRPr="00943047">
        <w:rPr>
          <w:color w:val="000000"/>
          <w:u w:color="70AD47"/>
          <w:lang w:val="en-GB"/>
        </w:rPr>
        <w:t xml:space="preserve">Através do sítio Web </w:t>
      </w:r>
      <w:hyperlink r:id="rId15" w:history="1">
        <w:r w:rsidRPr="00943047">
          <w:rPr>
            <w:rStyle w:val="Hyperlink0"/>
            <w:lang w:val="en-GB"/>
          </w:rPr>
          <w:t>www.volgjezorg.nl</w:t>
        </w:r>
      </w:hyperlink>
      <w:r w:rsidRPr="00943047">
        <w:rPr>
          <w:rStyle w:val="Hyperlink0"/>
          <w:lang w:val="en-GB"/>
        </w:rPr>
        <w:t xml:space="preserve"> também pode dar o seu consentimento</w:t>
      </w:r>
      <w:r w:rsidRPr="00943047">
        <w:rPr>
          <w:color w:val="000000"/>
          <w:u w:color="70AD47"/>
          <w:lang w:val="en-GB"/>
        </w:rPr>
        <w:t xml:space="preserve">. Nesse sítio Web pode também ver se já deu consentimento e a quem. </w:t>
      </w:r>
    </w:p>
    <w:p w14:paraId="529C0CAF" w14:textId="77777777" w:rsidR="00AE1D73" w:rsidRPr="00943047" w:rsidRDefault="00C053B9" w:rsidP="00AE1D73">
      <w:pPr>
        <w:rPr>
          <w:lang w:val="en-GB"/>
        </w:rPr>
      </w:pPr>
      <w:r w:rsidRPr="00943047">
        <w:rPr>
          <w:color w:val="000000"/>
          <w:u w:color="70AD47"/>
          <w:lang w:val="en-GB"/>
        </w:rPr>
        <w:t>Se visitar mais farmácias, pode também dar-lhes consentimento.</w:t>
      </w:r>
      <w:r w:rsidRPr="00943047">
        <w:rPr>
          <w:color w:val="000000"/>
          <w:u w:color="000000"/>
          <w:lang w:val="en-GB"/>
        </w:rPr>
        <w:t xml:space="preserve"> </w:t>
      </w:r>
    </w:p>
    <w:p w14:paraId="529C0CB0" w14:textId="77777777" w:rsidR="00AE1D73" w:rsidRPr="00FE0E32" w:rsidRDefault="00C053B9" w:rsidP="00AE1D73">
      <w:pPr>
        <w:pStyle w:val="Heading2"/>
        <w:rPr>
          <w:color w:val="1471A0"/>
        </w:rPr>
      </w:pPr>
      <w:r w:rsidRPr="00FE0E32">
        <w:rPr>
          <w:color w:val="1471A0"/>
        </w:rPr>
        <w:t>Segurança, os seus dados estão seguros</w:t>
      </w:r>
    </w:p>
    <w:p w14:paraId="529C0CB1" w14:textId="77777777" w:rsidR="005E0A09" w:rsidRPr="00943047" w:rsidRDefault="00C053B9" w:rsidP="005E0A09">
      <w:pPr>
        <w:rPr>
          <w:color w:val="000000"/>
          <w:u w:color="70AD47"/>
          <w:lang w:val="en-GB"/>
        </w:rPr>
      </w:pPr>
      <w:r w:rsidRPr="00943047">
        <w:rPr>
          <w:u w:color="70AD47"/>
          <w:lang w:val="en-GB"/>
        </w:rPr>
        <w:t xml:space="preserve">O seu médico (de família) e farmácias partilham os seus dados médicos trocando dados digitalmente através de diferentes sistemas. O ponto de comutação nacional (PCN) é frequentemente utilizado para este fim. Trata-se de uma rede altamente segura. Somente os profissionais de saúde que o tratam estão autorizados a trabalhar com isto. </w:t>
      </w:r>
      <w:r w:rsidRPr="00943047">
        <w:rPr>
          <w:color w:val="000000"/>
          <w:u w:color="70AD47"/>
          <w:lang w:val="en-GB"/>
        </w:rPr>
        <w:t>E apenas se necessário para um bom cuidado. As companhias de seguros de saúde, médicos de empresas e empregadores não estão, portanto, autorizados a visualizar os dados médicos.</w:t>
      </w:r>
    </w:p>
    <w:p w14:paraId="529C0CB2" w14:textId="77777777" w:rsidR="005E0A09" w:rsidRPr="00943047" w:rsidRDefault="005E0A09" w:rsidP="00AE1D73">
      <w:pPr>
        <w:rPr>
          <w:u w:color="70AD47"/>
          <w:lang w:val="en-GB"/>
        </w:rPr>
      </w:pPr>
    </w:p>
    <w:p w14:paraId="529C0CB3" w14:textId="77777777" w:rsidR="00AE1D73" w:rsidRPr="00943047" w:rsidRDefault="00C053B9" w:rsidP="00AE1D73">
      <w:pPr>
        <w:rPr>
          <w:u w:color="70AD47"/>
          <w:lang w:val="en-GB"/>
        </w:rPr>
      </w:pPr>
      <w:r w:rsidRPr="00943047">
        <w:rPr>
          <w:u w:color="70AD47"/>
          <w:lang w:val="en-GB"/>
        </w:rPr>
        <w:t>Os profissionais de saúde também podem utilizar outros sistemas. Deseja saber mais sobre isso? Pergunte então aos seus profissionais de saúde.</w:t>
      </w:r>
    </w:p>
    <w:p w14:paraId="529C0CB4" w14:textId="77777777" w:rsidR="00AE1D73" w:rsidRPr="00943047" w:rsidRDefault="00AE1D73" w:rsidP="00AE1D73">
      <w:pPr>
        <w:rPr>
          <w:color w:val="000000"/>
          <w:u w:color="70AD47"/>
          <w:lang w:val="en-GB"/>
        </w:rPr>
      </w:pPr>
    </w:p>
    <w:p w14:paraId="529C0CB5" w14:textId="77777777" w:rsidR="00C93CF6" w:rsidRPr="00FE0E32" w:rsidRDefault="00C053B9" w:rsidP="00C93CF6">
      <w:pPr>
        <w:pStyle w:val="Heading2"/>
        <w:rPr>
          <w:color w:val="1471A0"/>
        </w:rPr>
      </w:pPr>
      <w:r w:rsidRPr="00FE0E32">
        <w:rPr>
          <w:color w:val="1471A0"/>
        </w:rPr>
        <w:t>Quem está autorizado a recuperar os seus dados?</w:t>
      </w:r>
    </w:p>
    <w:p w14:paraId="529C0CB6" w14:textId="77777777" w:rsidR="00C93CF6" w:rsidRPr="00943047" w:rsidRDefault="00C053B9" w:rsidP="00C93CF6">
      <w:pPr>
        <w:rPr>
          <w:lang w:val="en-GB"/>
        </w:rPr>
      </w:pPr>
      <w:r w:rsidRPr="00943047">
        <w:rPr>
          <w:lang w:val="en-GB"/>
        </w:rPr>
        <w:t xml:space="preserve">No sítio Web </w:t>
      </w:r>
      <w:hyperlink r:id="rId16" w:history="1">
        <w:r w:rsidRPr="00943047">
          <w:rPr>
            <w:rStyle w:val="Hyperlink"/>
            <w:lang w:val="en-GB"/>
          </w:rPr>
          <w:t>www.volgjezorg.nl</w:t>
        </w:r>
      </w:hyperlink>
      <w:r w:rsidRPr="00943047">
        <w:rPr>
          <w:lang w:val="en-GB"/>
        </w:rPr>
        <w:t xml:space="preserve"> há uma lista dos tipos de profissionais de saúde que podem solicitar dados através do ponto de comutação nacional. Futuramente será possível acrescentar outros profissionais de saúde. Como o dentista, por exemplo. Observe sempre o </w:t>
      </w:r>
      <w:hyperlink r:id="rId17" w:history="1">
        <w:r w:rsidRPr="00943047">
          <w:rPr>
            <w:rStyle w:val="Hyperlink"/>
            <w:lang w:val="en-GB"/>
          </w:rPr>
          <w:t>www.volgjezorg.nl</w:t>
        </w:r>
      </w:hyperlink>
      <w:r w:rsidRPr="00943047">
        <w:rPr>
          <w:lang w:val="en-GB"/>
        </w:rPr>
        <w:t xml:space="preserve">. </w:t>
      </w:r>
    </w:p>
    <w:p w14:paraId="529C0CB7" w14:textId="77777777" w:rsidR="00AE1D73" w:rsidRPr="00FE0E32" w:rsidRDefault="00C053B9" w:rsidP="00AE1D73">
      <w:pPr>
        <w:pStyle w:val="Heading2"/>
        <w:rPr>
          <w:color w:val="1471A0"/>
        </w:rPr>
      </w:pPr>
      <w:r w:rsidRPr="00FE0E32">
        <w:rPr>
          <w:color w:val="1471A0"/>
        </w:rPr>
        <w:t>www.volgjezorg.nl</w:t>
      </w:r>
    </w:p>
    <w:p w14:paraId="529C0CB8" w14:textId="77777777" w:rsidR="00AE1D73" w:rsidRPr="00943047" w:rsidRDefault="00C053B9" w:rsidP="00AE1D73">
      <w:pPr>
        <w:rPr>
          <w:u w:color="70AD47"/>
          <w:lang w:val="en-GB"/>
        </w:rPr>
      </w:pPr>
      <w:r w:rsidRPr="00943047">
        <w:rPr>
          <w:color w:val="000000"/>
          <w:u w:color="70AD47"/>
          <w:lang w:val="en-GB"/>
        </w:rPr>
        <w:t xml:space="preserve">No sítio Web </w:t>
      </w:r>
      <w:hyperlink r:id="rId18" w:history="1">
        <w:r w:rsidRPr="00943047">
          <w:rPr>
            <w:rStyle w:val="Hyperlink"/>
            <w:lang w:val="en-GB"/>
          </w:rPr>
          <w:t>www.volgjezorg.nl</w:t>
        </w:r>
      </w:hyperlink>
      <w:r w:rsidRPr="00943047">
        <w:rPr>
          <w:color w:val="000000"/>
          <w:u w:color="70AD47"/>
          <w:lang w:val="en-GB"/>
        </w:rPr>
        <w:t xml:space="preserve"> pode ler quais os dados médicos que os profissionais de saúde podem partilhar através do ponto de comutação nacional. </w:t>
      </w:r>
    </w:p>
    <w:p w14:paraId="529C0CB9" w14:textId="4FFFB913" w:rsidR="00980EF5" w:rsidRPr="00943047" w:rsidRDefault="00C053B9" w:rsidP="00AE1D73">
      <w:pPr>
        <w:rPr>
          <w:color w:val="000000"/>
          <w:u w:color="70AD47"/>
          <w:lang w:val="en-GB"/>
        </w:rPr>
      </w:pPr>
      <w:r w:rsidRPr="00943047">
        <w:rPr>
          <w:color w:val="000000"/>
          <w:u w:color="70AD47"/>
          <w:lang w:val="en-GB"/>
        </w:rPr>
        <w:t xml:space="preserve">Através do botão </w:t>
      </w:r>
      <w:r w:rsidR="00F5289B" w:rsidRPr="00767BAB">
        <w:rPr>
          <w:noProof/>
          <w:color w:val="000000"/>
          <w:u w:color="70AD47"/>
          <w:lang w:val="en-GB"/>
        </w:rPr>
        <w:drawing>
          <wp:inline distT="0" distB="0" distL="0" distR="0" wp14:anchorId="206BE93E" wp14:editId="66DFB31B">
            <wp:extent cx="1235214" cy="252000"/>
            <wp:effectExtent l="0" t="0" r="3175" b="0"/>
            <wp:docPr id="6" name="Afbeelding 6" descr="Afbeelding van de knop om om te loggen op jouw Persoonlijke omgeving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van de knop om om te loggen op jouw Persoonlijke omgeving&#10;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5214" cy="2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43047">
        <w:rPr>
          <w:color w:val="000000"/>
          <w:u w:color="70AD47"/>
          <w:lang w:val="en-GB"/>
        </w:rPr>
        <w:t xml:space="preserve"> pode iniciar sessão com o seu DigiD com código SMS ou aplicação DigiD.</w:t>
      </w:r>
    </w:p>
    <w:p w14:paraId="529C0CBA" w14:textId="77777777" w:rsidR="00AE1D73" w:rsidRDefault="00C053B9" w:rsidP="00AE1D73">
      <w:pPr>
        <w:rPr>
          <w:u w:color="70AD47"/>
        </w:rPr>
      </w:pPr>
      <w:r>
        <w:rPr>
          <w:color w:val="000000"/>
          <w:u w:color="70AD47"/>
        </w:rPr>
        <w:t>Depois pode:</w:t>
      </w:r>
    </w:p>
    <w:p w14:paraId="529C0CBB" w14:textId="77777777" w:rsidR="00AE1D73" w:rsidRPr="00943047" w:rsidRDefault="00C053B9" w:rsidP="00AE1D73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  <w:rPr>
          <w:lang w:val="en-GB"/>
        </w:rPr>
      </w:pPr>
      <w:r w:rsidRPr="00943047">
        <w:rPr>
          <w:color w:val="000000"/>
          <w:u w:color="70AD47"/>
          <w:lang w:val="en-GB"/>
        </w:rPr>
        <w:t>Dar ou retirar o consentimento.</w:t>
      </w:r>
    </w:p>
    <w:p w14:paraId="529C0CBC" w14:textId="77777777" w:rsidR="00AE1D73" w:rsidRPr="0007472B" w:rsidRDefault="00C053B9" w:rsidP="00AE1D73">
      <w:pPr>
        <w:pStyle w:val="ListParagraph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</w:pPr>
      <w:r w:rsidRPr="00943047">
        <w:rPr>
          <w:color w:val="000000"/>
          <w:u w:color="70AD47"/>
          <w:lang w:val="en-GB"/>
        </w:rPr>
        <w:t xml:space="preserve">Ver quais os registos médicos que os profissionais de saúde visualizaram. </w:t>
      </w:r>
      <w:r>
        <w:rPr>
          <w:color w:val="000000"/>
          <w:u w:color="70AD47"/>
        </w:rPr>
        <w:t>E quando o fizeram.</w:t>
      </w:r>
    </w:p>
    <w:p w14:paraId="529C0CBF" w14:textId="77777777" w:rsidR="0007472B" w:rsidRPr="00943047" w:rsidRDefault="0007472B" w:rsidP="0007472B">
      <w:p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rPr>
          <w:lang w:val="en-GB"/>
        </w:rPr>
      </w:pPr>
    </w:p>
    <w:p w14:paraId="529C0CC0" w14:textId="77777777" w:rsidR="00AE1D73" w:rsidRPr="00943047" w:rsidRDefault="00C053B9" w:rsidP="00AE1D73">
      <w:pPr>
        <w:pStyle w:val="Heading2"/>
        <w:rPr>
          <w:color w:val="1471A0"/>
          <w:lang w:val="nl-NL"/>
        </w:rPr>
      </w:pPr>
      <w:r w:rsidRPr="00943047">
        <w:rPr>
          <w:color w:val="1471A0"/>
          <w:lang w:val="nl-NL"/>
        </w:rPr>
        <w:t>Para mais informações:</w:t>
      </w:r>
    </w:p>
    <w:p w14:paraId="529C0CC1" w14:textId="2289EC61" w:rsidR="00AE1D73" w:rsidRPr="00943047" w:rsidRDefault="00C053B9" w:rsidP="00AE1D73">
      <w:pPr>
        <w:pStyle w:val="ListParagraph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  <w:rPr>
          <w:lang w:val="en-GB"/>
        </w:rPr>
      </w:pPr>
      <w:r w:rsidRPr="00943047">
        <w:rPr>
          <w:color w:val="000000"/>
          <w:u w:color="70AD47"/>
          <w:lang w:val="en-GB"/>
        </w:rPr>
        <w:t>Chamada: 070 - 317 34 56</w:t>
      </w:r>
      <w:r w:rsidRPr="00943047">
        <w:rPr>
          <w:color w:val="000000"/>
          <w:u w:color="000000"/>
          <w:lang w:val="en-GB"/>
        </w:rPr>
        <w:br/>
      </w:r>
      <w:r w:rsidRPr="00943047">
        <w:rPr>
          <w:lang w:val="en-GB"/>
        </w:rPr>
        <w:t>(sem custos adicionais)</w:t>
      </w:r>
      <w:r w:rsidRPr="00943047">
        <w:rPr>
          <w:color w:val="000000"/>
          <w:u w:color="70AD47"/>
          <w:lang w:val="en-GB"/>
        </w:rPr>
        <w:br/>
        <w:t>De segunda a sexta-feira,das 0</w:t>
      </w:r>
      <w:r w:rsidR="00FA6BD2">
        <w:rPr>
          <w:color w:val="000000"/>
          <w:u w:color="70AD47"/>
          <w:lang w:val="en-GB"/>
        </w:rPr>
        <w:t>9</w:t>
      </w:r>
      <w:r w:rsidRPr="00943047">
        <w:rPr>
          <w:color w:val="000000"/>
          <w:u w:color="70AD47"/>
          <w:lang w:val="en-GB"/>
        </w:rPr>
        <w:t>:</w:t>
      </w:r>
      <w:r w:rsidR="00FA6BD2">
        <w:rPr>
          <w:color w:val="000000"/>
          <w:u w:color="70AD47"/>
          <w:lang w:val="en-GB"/>
        </w:rPr>
        <w:t>0</w:t>
      </w:r>
      <w:r w:rsidRPr="00943047">
        <w:rPr>
          <w:color w:val="000000"/>
          <w:u w:color="70AD47"/>
          <w:lang w:val="en-GB"/>
        </w:rPr>
        <w:t xml:space="preserve">0 h </w:t>
      </w:r>
      <w:r w:rsidRPr="00943047">
        <w:rPr>
          <w:u w:color="70AD47"/>
          <w:lang w:val="en-GB"/>
        </w:rPr>
        <w:t xml:space="preserve">até às </w:t>
      </w:r>
      <w:r w:rsidRPr="00943047">
        <w:rPr>
          <w:color w:val="000000"/>
          <w:u w:color="70AD47"/>
          <w:lang w:val="en-GB"/>
        </w:rPr>
        <w:t xml:space="preserve">17:00 h </w:t>
      </w:r>
      <w:r w:rsidRPr="00943047">
        <w:rPr>
          <w:b/>
          <w:bCs/>
          <w:color w:val="000000"/>
          <w:u w:color="70AD47"/>
          <w:lang w:val="en-GB"/>
        </w:rPr>
        <w:t>OU</w:t>
      </w:r>
    </w:p>
    <w:p w14:paraId="529C0CC2" w14:textId="77777777" w:rsidR="00AE1D73" w:rsidRPr="00943047" w:rsidRDefault="00C053B9" w:rsidP="00AE1D73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  <w:rPr>
          <w:lang w:val="en-GB"/>
        </w:rPr>
      </w:pPr>
      <w:r w:rsidRPr="00943047">
        <w:rPr>
          <w:color w:val="000000"/>
          <w:u w:color="70AD47"/>
          <w:lang w:val="en-GB"/>
        </w:rPr>
        <w:t xml:space="preserve">Enviar e-mail para: </w:t>
      </w:r>
      <w:hyperlink r:id="rId20" w:history="1">
        <w:r w:rsidRPr="00943047">
          <w:rPr>
            <w:rStyle w:val="Hyperlink"/>
            <w:lang w:val="en-GB"/>
          </w:rPr>
          <w:t>info@volgjezorg.nl</w:t>
        </w:r>
      </w:hyperlink>
      <w:r w:rsidRPr="00943047">
        <w:rPr>
          <w:lang w:val="en-GB"/>
        </w:rPr>
        <w:t xml:space="preserve"> </w:t>
      </w:r>
      <w:r w:rsidRPr="00943047">
        <w:rPr>
          <w:b/>
          <w:bCs/>
          <w:lang w:val="en-GB"/>
        </w:rPr>
        <w:t>OU</w:t>
      </w:r>
    </w:p>
    <w:p w14:paraId="529C0CC3" w14:textId="77777777" w:rsidR="00AE1D73" w:rsidRDefault="00C053B9" w:rsidP="00AE1D73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160" w:line="259" w:lineRule="auto"/>
        <w:contextualSpacing w:val="0"/>
      </w:pPr>
      <w:r>
        <w:rPr>
          <w:rStyle w:val="Geen"/>
          <w:color w:val="000000"/>
          <w:u w:color="70AD47"/>
        </w:rPr>
        <w:t xml:space="preserve">Consulte o sítio Web: </w:t>
      </w:r>
      <w:hyperlink r:id="rId21" w:history="1">
        <w:r>
          <w:rPr>
            <w:rStyle w:val="Hyperlink"/>
          </w:rPr>
          <w:t>www.volgjezorg.nl</w:t>
        </w:r>
      </w:hyperlink>
      <w:r>
        <w:rPr>
          <w:rStyle w:val="Geen"/>
          <w:color w:val="000000"/>
          <w:u w:color="70AD47"/>
        </w:rPr>
        <w:t xml:space="preserve"> </w:t>
      </w:r>
    </w:p>
    <w:p w14:paraId="529C0CC4" w14:textId="77777777" w:rsidR="00786009" w:rsidRDefault="00786009" w:rsidP="00886648"/>
    <w:p w14:paraId="529C0CC6" w14:textId="4B7D1AFC" w:rsidR="005E0A09" w:rsidRPr="00943047" w:rsidRDefault="00366984" w:rsidP="005E0A09">
      <w:pPr>
        <w:rPr>
          <w:u w:color="70AD47"/>
          <w:lang w:val="en-GB"/>
        </w:rPr>
      </w:pPr>
      <w:r>
        <w:rPr>
          <w:noProof/>
          <w:u w:color="70AD47"/>
          <w:lang w:val="en-GB"/>
        </w:rPr>
        <w:drawing>
          <wp:inline distT="0" distB="0" distL="0" distR="0" wp14:anchorId="19811CA7" wp14:editId="0934E3C0">
            <wp:extent cx="825803" cy="360000"/>
            <wp:effectExtent l="0" t="0" r="0" b="0"/>
            <wp:docPr id="5" name="Graphic 5" descr="VZVZ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phic 5" descr="VZVZ-logo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5803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053B9" w:rsidRPr="00943047">
        <w:rPr>
          <w:u w:color="70AD47"/>
          <w:lang w:val="en-GB"/>
        </w:rPr>
        <w:t xml:space="preserve"> A organização VZVZ</w:t>
      </w:r>
      <w:r w:rsidR="00C053B9" w:rsidRPr="00943047">
        <w:rPr>
          <w:color w:val="000000"/>
          <w:u w:color="70AD47"/>
          <w:lang w:val="en-GB"/>
        </w:rPr>
        <w:t xml:space="preserve"> é responsável pela rede do ponto de comutação nacional, garantindo a sua segurança. Os seus dados médicos não permanecerão nessa rede. Somente os seus próprios médicos e farmácias guardam esta informação. </w:t>
      </w:r>
    </w:p>
    <w:p w14:paraId="529C0CC7" w14:textId="77777777" w:rsidR="005E0A09" w:rsidRPr="00943047" w:rsidRDefault="005E0A09" w:rsidP="00886648">
      <w:pPr>
        <w:rPr>
          <w:lang w:val="en-GB"/>
        </w:rPr>
      </w:pPr>
    </w:p>
    <w:sectPr w:rsidR="005E0A09" w:rsidRPr="00943047" w:rsidSect="00720AA4">
      <w:footerReference w:type="default" r:id="rId24"/>
      <w:headerReference w:type="first" r:id="rId25"/>
      <w:footerReference w:type="first" r:id="rId26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01FE9" w14:textId="77777777" w:rsidR="007663EA" w:rsidRDefault="007663EA">
      <w:pPr>
        <w:spacing w:after="0" w:line="240" w:lineRule="auto"/>
      </w:pPr>
      <w:r>
        <w:separator/>
      </w:r>
    </w:p>
  </w:endnote>
  <w:endnote w:type="continuationSeparator" w:id="0">
    <w:p w14:paraId="79CB8B3C" w14:textId="77777777" w:rsidR="007663EA" w:rsidRDefault="00766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C0CCC" w14:textId="77777777" w:rsidR="00C56927" w:rsidRPr="00C56927" w:rsidRDefault="00FA6BD2" w:rsidP="00C56927">
    <w:pPr>
      <w:pStyle w:val="Footer"/>
      <w:jc w:val="right"/>
      <w:rPr>
        <w:sz w:val="18"/>
      </w:rPr>
    </w:pPr>
    <w:sdt>
      <w:sdtPr>
        <w:rPr>
          <w:sz w:val="18"/>
        </w:rPr>
        <w:id w:val="57588314"/>
        <w:docPartObj>
          <w:docPartGallery w:val="Page Numbers (Bottom of Page)"/>
          <w:docPartUnique/>
        </w:docPartObj>
      </w:sdtPr>
      <w:sdtEndPr/>
      <w:sdtContent>
        <w:r w:rsidR="00C053B9">
          <w:rPr>
            <w:noProof/>
            <w:sz w:val="1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29C0CD0" wp14:editId="2D791D92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3" name="Rectangle 2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9C0CD4" w14:textId="77777777" w:rsidR="00C56927" w:rsidRPr="00C56927" w:rsidRDefault="00C053B9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3FD5AE"/>
                                </w:rPr>
                              </w:pPr>
                              <w:r>
                                <w:rPr>
                                  <w:color w:val="3FD5AE"/>
                                </w:rPr>
                                <w:fldChar w:fldCharType="begin"/>
                              </w:r>
                              <w:r>
                                <w:rPr>
                                  <w:color w:val="3FD5AE"/>
                                </w:rPr>
                                <w:instrText xml:space="preserve"> PAGE   \* MERGEFORMAT </w:instrText>
                              </w:r>
                              <w:r>
                                <w:rPr>
                                  <w:color w:val="3FD5AE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3FD5AE"/>
                                </w:rPr>
                                <w:t>2</w:t>
                              </w:r>
                              <w:r>
                                <w:rPr>
                                  <w:color w:val="3FD5AE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529C0CD0" id="Rectangle 27" o:spid="_x0000_s1026" alt="&quot;&quot;" style="position:absolute;left:0;text-align:left;margin-left:0;margin-top:0;width:44.55pt;height:15.1pt;rotation:180;flip:x;z-index:251660288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" filled="f" fillcolor="#c0504d [3205]" stroked="f" strokecolor="#4f81bd [3204]" strokeweight="2.25pt">
                  <v:textbox inset=",0,,0">
                    <w:txbxContent>
                      <w:p w14:paraId="529C0CD4" w14:textId="77777777" w:rsidR="00C56927" w:rsidRPr="00C56927" w:rsidRDefault="00C053B9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3FD5AE"/>
                          </w:rPr>
                        </w:pPr>
                        <w:r>
                          <w:rPr>
                            <w:color w:val="3FD5AE"/>
                          </w:rPr>
                          <w:fldChar w:fldCharType="begin"/>
                        </w:r>
                        <w:r>
                          <w:rPr>
                            <w:color w:val="3FD5AE"/>
                          </w:rPr>
                          <w:instrText xml:space="preserve"> PAGE   \* MERGEFORMAT </w:instrText>
                        </w:r>
                        <w:r>
                          <w:rPr>
                            <w:color w:val="3FD5AE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3FD5AE"/>
                          </w:rPr>
                          <w:t>2</w:t>
                        </w:r>
                        <w:r>
                          <w:rPr>
                            <w:color w:val="3FD5AE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7588313"/>
      <w:docPartObj>
        <w:docPartGallery w:val="Page Numbers (Bottom of Page)"/>
        <w:docPartUnique/>
      </w:docPartObj>
    </w:sdtPr>
    <w:sdtEndPr/>
    <w:sdtContent>
      <w:p w14:paraId="529C0CCF" w14:textId="77777777" w:rsidR="00720AA4" w:rsidRDefault="00C053B9">
        <w:pPr>
          <w:pStyle w:val="Foot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529C0CD2" wp14:editId="1A702922">
                  <wp:simplePos x="0" y="0"/>
                  <wp:positionH relativeFrom="lef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1" name="Rectangle 2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chemeClr val="accent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9C0CD5" w14:textId="77777777" w:rsidR="00720AA4" w:rsidRPr="00C56927" w:rsidRDefault="00C053B9" w:rsidP="00C56927">
                              <w:pPr>
                                <w:pBdr>
                                  <w:top w:val="single" w:sz="4" w:space="0" w:color="7F7F7F" w:themeColor="background1" w:themeShade="7F"/>
                                </w:pBdr>
                                <w:jc w:val="center"/>
                                <w:rPr>
                                  <w:color w:val="3FD5AE"/>
                                </w:rPr>
                              </w:pPr>
                              <w:r>
                                <w:rPr>
                                  <w:color w:val="3FD5AE"/>
                                </w:rPr>
                                <w:fldChar w:fldCharType="begin"/>
                              </w:r>
                              <w:r>
                                <w:rPr>
                                  <w:color w:val="3FD5AE"/>
                                </w:rPr>
                                <w:instrText xml:space="preserve"> PAGE   \* MERGEFORMAT </w:instrText>
                              </w:r>
                              <w:r>
                                <w:rPr>
                                  <w:color w:val="3FD5AE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3FD5AE"/>
                                </w:rPr>
                                <w:t>1</w:t>
                              </w:r>
                              <w:r>
                                <w:rPr>
                                  <w:color w:val="3FD5AE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529C0CD2" id="Rectangle 26" o:spid="_x0000_s1027" alt="&quot;&quot;" style="position:absolute;margin-left:0;margin-top:0;width:44.55pt;height:15.1pt;rotation:180;flip:x;z-index:251658240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" filled="f" fillcolor="#c0504d [3205]" stroked="f" strokecolor="#4f81bd [3204]" strokeweight="2.25pt">
                  <v:textbox inset=",0,,0">
                    <w:txbxContent>
                      <w:p w14:paraId="529C0CD5" w14:textId="77777777" w:rsidR="00720AA4" w:rsidRPr="00C56927" w:rsidRDefault="00C053B9" w:rsidP="00C56927">
                        <w:pPr>
                          <w:pBdr>
                            <w:top w:val="single" w:sz="4" w:space="0" w:color="7F7F7F" w:themeColor="background1" w:themeShade="7F"/>
                          </w:pBdr>
                          <w:jc w:val="center"/>
                          <w:rPr>
                            <w:color w:val="3FD5AE"/>
                          </w:rPr>
                        </w:pPr>
                        <w:r>
                          <w:rPr>
                            <w:color w:val="3FD5AE"/>
                          </w:rPr>
                          <w:fldChar w:fldCharType="begin"/>
                        </w:r>
                        <w:r>
                          <w:rPr>
                            <w:color w:val="3FD5AE"/>
                          </w:rPr>
                          <w:instrText xml:space="preserve"> PAGE   \* MERGEFORMAT </w:instrText>
                        </w:r>
                        <w:r>
                          <w:rPr>
                            <w:color w:val="3FD5AE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3FD5AE"/>
                          </w:rPr>
                          <w:t>1</w:t>
                        </w:r>
                        <w:r>
                          <w:rPr>
                            <w:color w:val="3FD5AE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8DC18" w14:textId="77777777" w:rsidR="007663EA" w:rsidRDefault="007663EA">
      <w:pPr>
        <w:spacing w:after="0" w:line="240" w:lineRule="auto"/>
      </w:pPr>
      <w:r>
        <w:separator/>
      </w:r>
    </w:p>
  </w:footnote>
  <w:footnote w:type="continuationSeparator" w:id="0">
    <w:p w14:paraId="37659A8E" w14:textId="77777777" w:rsidR="007663EA" w:rsidRDefault="00766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C0CCD" w14:textId="77777777" w:rsidR="00720AA4" w:rsidRPr="00720AA4" w:rsidRDefault="00720AA4" w:rsidP="00720AA4">
    <w:pPr>
      <w:rPr>
        <w:sz w:val="2"/>
      </w:rPr>
    </w:pPr>
  </w:p>
  <w:p w14:paraId="529C0CCE" w14:textId="77777777" w:rsidR="00720AA4" w:rsidRPr="00720AA4" w:rsidRDefault="00720AA4" w:rsidP="00720AA4">
    <w:pP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B1246"/>
    <w:multiLevelType w:val="hybridMultilevel"/>
    <w:tmpl w:val="89203A2E"/>
    <w:lvl w:ilvl="0" w:tplc="6134A342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ADCAD5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368DBA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FCEE50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56E4CA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094660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AC804B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E6CE144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57CF5B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63687C"/>
    <w:multiLevelType w:val="hybridMultilevel"/>
    <w:tmpl w:val="4A422684"/>
    <w:styleLink w:val="Gemporteerdestijl2"/>
    <w:lvl w:ilvl="0" w:tplc="D7DEFD46">
      <w:start w:val="1"/>
      <w:numFmt w:val="bullet"/>
      <w:lvlText w:val="·"/>
      <w:lvlJc w:val="left"/>
      <w:pPr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78D0CC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4A34B4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76F8E4">
      <w:start w:val="1"/>
      <w:numFmt w:val="bullet"/>
      <w:lvlText w:val="·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147F34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2EBE1E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1A4F13C">
      <w:start w:val="1"/>
      <w:numFmt w:val="bullet"/>
      <w:lvlText w:val="·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B6CFF6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DF8CE9E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1A5433D"/>
    <w:multiLevelType w:val="hybridMultilevel"/>
    <w:tmpl w:val="9DC29418"/>
    <w:styleLink w:val="Gemporteerdestijl1"/>
    <w:lvl w:ilvl="0" w:tplc="CF1C190A">
      <w:start w:val="1"/>
      <w:numFmt w:val="bullet"/>
      <w:lvlText w:val="•"/>
      <w:lvlJc w:val="left"/>
      <w:pPr>
        <w:ind w:left="3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816AFE8">
      <w:start w:val="1"/>
      <w:numFmt w:val="bullet"/>
      <w:lvlText w:val="o"/>
      <w:lvlJc w:val="left"/>
      <w:pPr>
        <w:ind w:left="10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79AAEF4">
      <w:start w:val="1"/>
      <w:numFmt w:val="bullet"/>
      <w:lvlText w:val="▪"/>
      <w:lvlJc w:val="left"/>
      <w:pPr>
        <w:ind w:left="18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8ECA758">
      <w:start w:val="1"/>
      <w:numFmt w:val="bullet"/>
      <w:lvlText w:val="•"/>
      <w:lvlJc w:val="left"/>
      <w:pPr>
        <w:ind w:left="25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B6CB14">
      <w:start w:val="1"/>
      <w:numFmt w:val="bullet"/>
      <w:lvlText w:val="o"/>
      <w:lvlJc w:val="left"/>
      <w:pPr>
        <w:ind w:left="324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6C842B8">
      <w:start w:val="1"/>
      <w:numFmt w:val="bullet"/>
      <w:lvlText w:val="▪"/>
      <w:lvlJc w:val="left"/>
      <w:pPr>
        <w:ind w:left="396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ACD54C">
      <w:start w:val="1"/>
      <w:numFmt w:val="bullet"/>
      <w:lvlText w:val="•"/>
      <w:lvlJc w:val="left"/>
      <w:pPr>
        <w:ind w:left="468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F8ED0F8">
      <w:start w:val="1"/>
      <w:numFmt w:val="bullet"/>
      <w:lvlText w:val="o"/>
      <w:lvlJc w:val="left"/>
      <w:pPr>
        <w:ind w:left="540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C6E9BB0">
      <w:start w:val="1"/>
      <w:numFmt w:val="bullet"/>
      <w:lvlText w:val="▪"/>
      <w:lvlJc w:val="left"/>
      <w:pPr>
        <w:ind w:left="6120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35A53D9F"/>
    <w:multiLevelType w:val="hybridMultilevel"/>
    <w:tmpl w:val="574EB134"/>
    <w:styleLink w:val="Gemporteerdestijl10"/>
    <w:lvl w:ilvl="0" w:tplc="ED56AF2E">
      <w:start w:val="1"/>
      <w:numFmt w:val="bullet"/>
      <w:lvlText w:val="·"/>
      <w:lvlJc w:val="left"/>
      <w:pPr>
        <w:ind w:left="42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FC109A">
      <w:start w:val="1"/>
      <w:numFmt w:val="bullet"/>
      <w:lvlText w:val="o"/>
      <w:lvlJc w:val="left"/>
      <w:pPr>
        <w:ind w:left="114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E6E12C">
      <w:start w:val="1"/>
      <w:numFmt w:val="bullet"/>
      <w:lvlText w:val="▪"/>
      <w:lvlJc w:val="left"/>
      <w:pPr>
        <w:ind w:left="18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9564F56">
      <w:start w:val="1"/>
      <w:numFmt w:val="bullet"/>
      <w:lvlText w:val="·"/>
      <w:lvlJc w:val="left"/>
      <w:pPr>
        <w:ind w:left="258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8440EC8">
      <w:start w:val="1"/>
      <w:numFmt w:val="bullet"/>
      <w:lvlText w:val="o"/>
      <w:lvlJc w:val="left"/>
      <w:pPr>
        <w:ind w:left="330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4AE2DA6">
      <w:start w:val="1"/>
      <w:numFmt w:val="bullet"/>
      <w:lvlText w:val="▪"/>
      <w:lvlJc w:val="left"/>
      <w:pPr>
        <w:ind w:left="402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B867F00">
      <w:start w:val="1"/>
      <w:numFmt w:val="bullet"/>
      <w:lvlText w:val="·"/>
      <w:lvlJc w:val="left"/>
      <w:pPr>
        <w:ind w:left="4746" w:hanging="42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3EEDDA8">
      <w:start w:val="1"/>
      <w:numFmt w:val="bullet"/>
      <w:lvlText w:val="o"/>
      <w:lvlJc w:val="left"/>
      <w:pPr>
        <w:ind w:left="546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B848E80">
      <w:start w:val="1"/>
      <w:numFmt w:val="bullet"/>
      <w:lvlText w:val="▪"/>
      <w:lvlJc w:val="left"/>
      <w:pPr>
        <w:ind w:left="6186" w:hanging="42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A15061C"/>
    <w:multiLevelType w:val="hybridMultilevel"/>
    <w:tmpl w:val="40F69ED0"/>
    <w:lvl w:ilvl="0" w:tplc="5DAE75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B034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D292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0468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BAEF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5264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E89E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4E31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5E14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9655A5"/>
    <w:multiLevelType w:val="hybridMultilevel"/>
    <w:tmpl w:val="9DC29418"/>
    <w:numStyleLink w:val="Gemporteerdestijl1"/>
  </w:abstractNum>
  <w:abstractNum w:abstractNumId="6" w15:restartNumberingAfterBreak="0">
    <w:nsid w:val="3DFD4BD8"/>
    <w:multiLevelType w:val="hybridMultilevel"/>
    <w:tmpl w:val="D656182A"/>
    <w:lvl w:ilvl="0" w:tplc="FA226BB8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F06058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E62C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A663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2006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0251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20F4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EC05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0EBC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4052F"/>
    <w:multiLevelType w:val="hybridMultilevel"/>
    <w:tmpl w:val="4A422684"/>
    <w:numStyleLink w:val="Gemporteerdestijl2"/>
  </w:abstractNum>
  <w:abstractNum w:abstractNumId="8" w15:restartNumberingAfterBreak="0">
    <w:nsid w:val="4D0C0327"/>
    <w:multiLevelType w:val="hybridMultilevel"/>
    <w:tmpl w:val="5156DBEA"/>
    <w:lvl w:ilvl="0" w:tplc="6E60E7DA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1E6689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C01A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DC64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9E6F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3A04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D2FE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3AA3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9663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714D0F"/>
    <w:multiLevelType w:val="hybridMultilevel"/>
    <w:tmpl w:val="ED5EDE90"/>
    <w:lvl w:ilvl="0" w:tplc="463035F4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541C13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50B8E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CC16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46F0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EB9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229D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F2CF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64B7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F5226D"/>
    <w:multiLevelType w:val="hybridMultilevel"/>
    <w:tmpl w:val="D152E940"/>
    <w:lvl w:ilvl="0" w:tplc="E2D21E68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029691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C683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7E37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640FE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52D1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638A7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9630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DCC0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BF587C"/>
    <w:multiLevelType w:val="hybridMultilevel"/>
    <w:tmpl w:val="574EB134"/>
    <w:numStyleLink w:val="Gemporteerdestijl10"/>
  </w:abstractNum>
  <w:abstractNum w:abstractNumId="12" w15:restartNumberingAfterBreak="0">
    <w:nsid w:val="5775790D"/>
    <w:multiLevelType w:val="hybridMultilevel"/>
    <w:tmpl w:val="86247E20"/>
    <w:lvl w:ilvl="0" w:tplc="4538EC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962F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8461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30F1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4E7D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C59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12DE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A9A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664E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4115BF"/>
    <w:multiLevelType w:val="hybridMultilevel"/>
    <w:tmpl w:val="EFF0578C"/>
    <w:lvl w:ilvl="0" w:tplc="0B787B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F204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249D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4C8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AA9C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F2F2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000B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BC45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82AA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650664"/>
    <w:multiLevelType w:val="hybridMultilevel"/>
    <w:tmpl w:val="2B560788"/>
    <w:lvl w:ilvl="0" w:tplc="85104C2E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D2D4B40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AC4A33E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59ECFE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D0FE4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AF2CE7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018A2B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C004AC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EC29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B44286C"/>
    <w:multiLevelType w:val="hybridMultilevel"/>
    <w:tmpl w:val="E04C5292"/>
    <w:lvl w:ilvl="0" w:tplc="747C12C6">
      <w:numFmt w:val="bullet"/>
      <w:lvlText w:val="•"/>
      <w:lvlJc w:val="left"/>
      <w:pPr>
        <w:ind w:left="705" w:hanging="705"/>
      </w:pPr>
      <w:rPr>
        <w:rFonts w:ascii="Calibri" w:eastAsiaTheme="minorHAnsi" w:hAnsi="Calibri" w:cs="Calibri" w:hint="default"/>
      </w:rPr>
    </w:lvl>
    <w:lvl w:ilvl="1" w:tplc="BA8897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1ABF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5271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F0F2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37013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960B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20B0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A693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342827">
    <w:abstractNumId w:val="12"/>
  </w:num>
  <w:num w:numId="2" w16cid:durableId="892279066">
    <w:abstractNumId w:val="0"/>
  </w:num>
  <w:num w:numId="3" w16cid:durableId="464353623">
    <w:abstractNumId w:val="9"/>
  </w:num>
  <w:num w:numId="4" w16cid:durableId="1139692716">
    <w:abstractNumId w:val="15"/>
  </w:num>
  <w:num w:numId="5" w16cid:durableId="440150458">
    <w:abstractNumId w:val="10"/>
  </w:num>
  <w:num w:numId="6" w16cid:durableId="1858734384">
    <w:abstractNumId w:val="6"/>
  </w:num>
  <w:num w:numId="7" w16cid:durableId="1261572186">
    <w:abstractNumId w:val="13"/>
  </w:num>
  <w:num w:numId="8" w16cid:durableId="1182016220">
    <w:abstractNumId w:val="14"/>
  </w:num>
  <w:num w:numId="9" w16cid:durableId="1484662109">
    <w:abstractNumId w:val="8"/>
  </w:num>
  <w:num w:numId="10" w16cid:durableId="260064255">
    <w:abstractNumId w:val="2"/>
  </w:num>
  <w:num w:numId="11" w16cid:durableId="352537607">
    <w:abstractNumId w:val="5"/>
  </w:num>
  <w:num w:numId="12" w16cid:durableId="1480801160">
    <w:abstractNumId w:val="1"/>
  </w:num>
  <w:num w:numId="13" w16cid:durableId="1671718532">
    <w:abstractNumId w:val="7"/>
  </w:num>
  <w:num w:numId="14" w16cid:durableId="1246527084">
    <w:abstractNumId w:val="3"/>
  </w:num>
  <w:num w:numId="15" w16cid:durableId="1053693697">
    <w:abstractNumId w:val="11"/>
  </w:num>
  <w:num w:numId="16" w16cid:durableId="1765042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AA4"/>
    <w:rsid w:val="0004482B"/>
    <w:rsid w:val="0007472B"/>
    <w:rsid w:val="00080BE1"/>
    <w:rsid w:val="00082072"/>
    <w:rsid w:val="000A3857"/>
    <w:rsid w:val="00143B0C"/>
    <w:rsid w:val="001474F5"/>
    <w:rsid w:val="001569FF"/>
    <w:rsid w:val="001602D6"/>
    <w:rsid w:val="002212D7"/>
    <w:rsid w:val="00261A8D"/>
    <w:rsid w:val="002927FF"/>
    <w:rsid w:val="002E1547"/>
    <w:rsid w:val="002F1B96"/>
    <w:rsid w:val="00311BF8"/>
    <w:rsid w:val="00366984"/>
    <w:rsid w:val="003E61BE"/>
    <w:rsid w:val="00443B50"/>
    <w:rsid w:val="00482205"/>
    <w:rsid w:val="0056757B"/>
    <w:rsid w:val="005E0A09"/>
    <w:rsid w:val="005F2DD7"/>
    <w:rsid w:val="00622615"/>
    <w:rsid w:val="006B71E6"/>
    <w:rsid w:val="0071104F"/>
    <w:rsid w:val="00720AA4"/>
    <w:rsid w:val="00743302"/>
    <w:rsid w:val="00757042"/>
    <w:rsid w:val="007663EA"/>
    <w:rsid w:val="00786009"/>
    <w:rsid w:val="007A6141"/>
    <w:rsid w:val="007E044E"/>
    <w:rsid w:val="00821CF7"/>
    <w:rsid w:val="00874C48"/>
    <w:rsid w:val="00886648"/>
    <w:rsid w:val="008F19D3"/>
    <w:rsid w:val="0090039E"/>
    <w:rsid w:val="00943047"/>
    <w:rsid w:val="009701AE"/>
    <w:rsid w:val="00980EF5"/>
    <w:rsid w:val="009C56F6"/>
    <w:rsid w:val="009D75A0"/>
    <w:rsid w:val="009E6F0C"/>
    <w:rsid w:val="009F37EA"/>
    <w:rsid w:val="00A70C9D"/>
    <w:rsid w:val="00AE1D73"/>
    <w:rsid w:val="00AE3FED"/>
    <w:rsid w:val="00B67BC8"/>
    <w:rsid w:val="00B834E3"/>
    <w:rsid w:val="00B95724"/>
    <w:rsid w:val="00BB3939"/>
    <w:rsid w:val="00C053B9"/>
    <w:rsid w:val="00C16F21"/>
    <w:rsid w:val="00C56927"/>
    <w:rsid w:val="00C93CF6"/>
    <w:rsid w:val="00D246DC"/>
    <w:rsid w:val="00D31412"/>
    <w:rsid w:val="00D50134"/>
    <w:rsid w:val="00D5715C"/>
    <w:rsid w:val="00E22FC2"/>
    <w:rsid w:val="00E27B27"/>
    <w:rsid w:val="00F236C7"/>
    <w:rsid w:val="00F36B6E"/>
    <w:rsid w:val="00F5289B"/>
    <w:rsid w:val="00FA387C"/>
    <w:rsid w:val="00FA6BD2"/>
    <w:rsid w:val="00FE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C0CA0"/>
  <w15:docId w15:val="{F1782AB5-E12A-49B3-9372-391DF0554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B50"/>
  </w:style>
  <w:style w:type="paragraph" w:styleId="Heading1">
    <w:name w:val="heading 1"/>
    <w:basedOn w:val="Normal"/>
    <w:next w:val="Normal"/>
    <w:link w:val="Heading1Char"/>
    <w:uiPriority w:val="9"/>
    <w:qFormat/>
    <w:rsid w:val="00720AA4"/>
    <w:pPr>
      <w:keepNext/>
      <w:keepLines/>
      <w:spacing w:before="480" w:after="0" w:line="240" w:lineRule="auto"/>
      <w:outlineLvl w:val="0"/>
    </w:pPr>
    <w:rPr>
      <w:rFonts w:eastAsiaTheme="majorEastAsia" w:cstheme="minorHAnsi"/>
      <w:b/>
      <w:bCs/>
      <w:color w:val="3FD5AE"/>
      <w:sz w:val="36"/>
      <w:szCs w:val="28"/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6927"/>
    <w:pPr>
      <w:keepNext/>
      <w:keepLines/>
      <w:spacing w:before="200" w:after="0"/>
      <w:outlineLvl w:val="1"/>
    </w:pPr>
    <w:rPr>
      <w:rFonts w:eastAsiaTheme="majorEastAsia" w:cstheme="minorHAnsi"/>
      <w:b/>
      <w:bCs/>
      <w:color w:val="1B93D2"/>
      <w:sz w:val="26"/>
      <w:szCs w:val="26"/>
      <w:lang w:val="en-GB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C56927"/>
    <w:pPr>
      <w:outlineLvl w:val="2"/>
    </w:pPr>
    <w:rPr>
      <w:color w:val="3FD5A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0A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0AA4"/>
  </w:style>
  <w:style w:type="paragraph" w:styleId="Footer">
    <w:name w:val="footer"/>
    <w:basedOn w:val="Normal"/>
    <w:link w:val="FooterChar"/>
    <w:uiPriority w:val="99"/>
    <w:unhideWhenUsed/>
    <w:rsid w:val="00720A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0AA4"/>
  </w:style>
  <w:style w:type="paragraph" w:styleId="BalloonText">
    <w:name w:val="Balloon Text"/>
    <w:basedOn w:val="Normal"/>
    <w:link w:val="BalloonTextChar"/>
    <w:uiPriority w:val="99"/>
    <w:semiHidden/>
    <w:unhideWhenUsed/>
    <w:rsid w:val="0072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AA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20A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56927"/>
    <w:rPr>
      <w:rFonts w:eastAsiaTheme="majorEastAsia" w:cstheme="minorHAnsi"/>
      <w:b/>
      <w:bCs/>
      <w:color w:val="1B93D2"/>
      <w:sz w:val="26"/>
      <w:szCs w:val="26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20AA4"/>
    <w:rPr>
      <w:rFonts w:eastAsiaTheme="majorEastAsia" w:cstheme="minorHAnsi"/>
      <w:b/>
      <w:bCs/>
      <w:color w:val="3FD5AE"/>
      <w:sz w:val="36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C56927"/>
    <w:rPr>
      <w:rFonts w:eastAsiaTheme="majorEastAsia" w:cstheme="minorHAnsi"/>
      <w:b/>
      <w:bCs/>
      <w:color w:val="3FD5AE"/>
      <w:sz w:val="26"/>
      <w:szCs w:val="26"/>
      <w:lang w:val="en-GB"/>
    </w:rPr>
  </w:style>
  <w:style w:type="paragraph" w:styleId="ListParagraph">
    <w:name w:val="List Paragraph"/>
    <w:basedOn w:val="Normal"/>
    <w:qFormat/>
    <w:rsid w:val="00C5692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6927"/>
    <w:rPr>
      <w:color w:val="0000FF" w:themeColor="hyperlink"/>
      <w:u w:val="single"/>
    </w:rPr>
  </w:style>
  <w:style w:type="numbering" w:customStyle="1" w:styleId="Gemporteerdestijl1">
    <w:name w:val="Geïmporteerde stijl 1"/>
    <w:rsid w:val="00AE1D73"/>
    <w:pPr>
      <w:numPr>
        <w:numId w:val="10"/>
      </w:numPr>
    </w:pPr>
  </w:style>
  <w:style w:type="character" w:customStyle="1" w:styleId="Hyperlink0">
    <w:name w:val="Hyperlink.0"/>
    <w:basedOn w:val="DefaultParagraphFont"/>
    <w:rsid w:val="00AE1D73"/>
    <w:rPr>
      <w:outline w:val="0"/>
      <w:color w:val="0000FF"/>
      <w:u w:val="single" w:color="70AD47"/>
    </w:rPr>
  </w:style>
  <w:style w:type="numbering" w:customStyle="1" w:styleId="Gemporteerdestijl2">
    <w:name w:val="Geïmporteerde stijl 2"/>
    <w:rsid w:val="00AE1D73"/>
    <w:pPr>
      <w:numPr>
        <w:numId w:val="12"/>
      </w:numPr>
    </w:pPr>
  </w:style>
  <w:style w:type="numbering" w:customStyle="1" w:styleId="Gemporteerdestijl10">
    <w:name w:val="Geïmporteerde stijl 1.0"/>
    <w:rsid w:val="00AE1D73"/>
    <w:pPr>
      <w:numPr>
        <w:numId w:val="14"/>
      </w:numPr>
    </w:pPr>
  </w:style>
  <w:style w:type="character" w:customStyle="1" w:styleId="Geen">
    <w:name w:val="Geen"/>
    <w:rsid w:val="00AE1D73"/>
  </w:style>
  <w:style w:type="character" w:customStyle="1" w:styleId="Hyperlink1">
    <w:name w:val="Hyperlink.1"/>
    <w:basedOn w:val="Geen"/>
    <w:rsid w:val="00AE1D73"/>
    <w:rPr>
      <w:outline w:val="0"/>
      <w:color w:val="000000"/>
      <w:u w:val="none" w:color="0563C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D73"/>
    <w:pPr>
      <w:pBdr>
        <w:top w:val="nil"/>
        <w:left w:val="nil"/>
        <w:bottom w:val="nil"/>
        <w:right w:val="nil"/>
        <w:between w:val="nil"/>
        <w:bar w:val="nil"/>
      </w:pBdr>
      <w:spacing w:after="160" w:line="240" w:lineRule="auto"/>
    </w:pPr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nl-NL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D73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nl-NL"/>
      <w14:textOutline w14:w="12700" w14:cap="flat" w14:cmpd="sng" w14:algn="ctr">
        <w14:noFill/>
        <w14:prstDash w14:val="solid"/>
        <w14:miter w14:lim="400000"/>
      </w14:textOutline>
    </w:rPr>
  </w:style>
  <w:style w:type="character" w:styleId="CommentReference">
    <w:name w:val="annotation reference"/>
    <w:basedOn w:val="DefaultParagraphFont"/>
    <w:uiPriority w:val="99"/>
    <w:semiHidden/>
    <w:unhideWhenUsed/>
    <w:rsid w:val="00AE1D73"/>
    <w:rPr>
      <w:sz w:val="16"/>
      <w:szCs w:val="16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AE1D73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36C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rFonts w:asciiTheme="minorHAnsi" w:eastAsiaTheme="minorHAnsi" w:hAnsiTheme="minorHAnsi" w:cstheme="minorBidi"/>
      <w:b/>
      <w:bCs/>
      <w:color w:val="auto"/>
      <w:bdr w:val="none" w:sz="0" w:space="0" w:color="auto"/>
      <w:lang w:eastAsia="en-US"/>
      <w14:textOutline w14:w="0" w14:cap="rnd" w14:cmpd="sng" w14:algn="ctr">
        <w14:noFill/>
        <w14:prstDash w14:val="solid"/>
        <w14:bevel/>
      </w14:textOutline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36C7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nl-NL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svg"/><Relationship Id="rId18" Type="http://schemas.openxmlformats.org/officeDocument/2006/relationships/hyperlink" Target="http://www.volgjezorg.nl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volgjezorg.nl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://www.volgjezorg.nl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volgjezorg.nl" TargetMode="External"/><Relationship Id="rId20" Type="http://schemas.openxmlformats.org/officeDocument/2006/relationships/hyperlink" Target="mailto:info@volgjezorg.n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volgjezorg.nl" TargetMode="External"/><Relationship Id="rId23" Type="http://schemas.openxmlformats.org/officeDocument/2006/relationships/image" Target="media/image7.svg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emf"/><Relationship Id="rId22" Type="http://schemas.openxmlformats.org/officeDocument/2006/relationships/image" Target="media/image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A3FB4D4C8165449089BB530BDEB24F" ma:contentTypeVersion="11" ma:contentTypeDescription="Create a new document." ma:contentTypeScope="" ma:versionID="687e37879f833b929360fe8b30baebfc">
  <xsd:schema xmlns:xsd="http://www.w3.org/2001/XMLSchema" xmlns:xs="http://www.w3.org/2001/XMLSchema" xmlns:p="http://schemas.microsoft.com/office/2006/metadata/properties" xmlns:ns2="008e4fdb-60e9-4897-a362-fe1744600e76" targetNamespace="http://schemas.microsoft.com/office/2006/metadata/properties" ma:root="true" ma:fieldsID="796a40adb4887c8210d67520d253e529" ns2:_="">
    <xsd:import namespace="008e4fdb-60e9-4897-a362-fe1744600e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8e4fdb-60e9-4897-a362-fe1744600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6B766-3892-4D80-89A3-E572D066CE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0BCD30-D59C-4EA4-9481-69EFAE4368C8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008e4fdb-60e9-4897-a362-fe1744600e76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4CFDA44-351B-4804-B8EE-034644CF13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8e4fdb-60e9-4897-a362-fe1744600e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7FB153-4DA0-4098-8725-C6A0AE25F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553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Nenad Haak</dc:creator>
  <cp:lastModifiedBy>Nenad Haak</cp:lastModifiedBy>
  <cp:revision>3</cp:revision>
  <cp:lastPrinted>2018-05-24T09:06:00Z</cp:lastPrinted>
  <dcterms:created xsi:type="dcterms:W3CDTF">2023-06-30T09:59:00Z</dcterms:created>
  <dcterms:modified xsi:type="dcterms:W3CDTF">2023-06-30T09:59:00Z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0x010100DDA3FB4D4C8165449089BB530BDEB24F</vt:lpwstr>
  </property>
  <property fmtid="{D5CDD505-2E9C-101B-9397-08002B2CF9AE}" pid="3" name="Order">
    <vt:r8>822200</vt:r8>
  </property>
</Properties>
</file>